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37B" w:rsidRDefault="002B237B">
      <w:pPr>
        <w:framePr w:h="1450" w:wrap="notBeside" w:vAnchor="text" w:hAnchor="text" w:xAlign="center" w:y="1"/>
        <w:jc w:val="center"/>
        <w:rPr>
          <w:sz w:val="2"/>
          <w:szCs w:val="2"/>
        </w:rPr>
      </w:pPr>
    </w:p>
    <w:p w:rsidR="002B237B" w:rsidRDefault="00E304DE" w:rsidP="00E304DE">
      <w:pPr>
        <w:pStyle w:val="10"/>
        <w:keepNext/>
        <w:keepLines/>
        <w:shd w:val="clear" w:color="auto" w:fill="auto"/>
        <w:spacing w:before="322" w:after="0" w:line="340" w:lineRule="exact"/>
        <w:rPr>
          <w:sz w:val="28"/>
          <w:szCs w:val="28"/>
        </w:rPr>
      </w:pPr>
      <w:r w:rsidRPr="00E304DE">
        <w:rPr>
          <w:sz w:val="28"/>
          <w:szCs w:val="28"/>
        </w:rPr>
        <w:t xml:space="preserve">                                                 Письмо №1608</w:t>
      </w:r>
      <w:r w:rsidR="00851D2F">
        <w:rPr>
          <w:sz w:val="28"/>
          <w:szCs w:val="28"/>
        </w:rPr>
        <w:t xml:space="preserve"> от 12 декабря 2025г</w:t>
      </w:r>
    </w:p>
    <w:p w:rsidR="00851D2F" w:rsidRDefault="00851D2F" w:rsidP="00E304DE">
      <w:pPr>
        <w:pStyle w:val="10"/>
        <w:keepNext/>
        <w:keepLines/>
        <w:shd w:val="clear" w:color="auto" w:fill="auto"/>
        <w:spacing w:before="322" w:after="0" w:line="340" w:lineRule="exact"/>
        <w:rPr>
          <w:sz w:val="28"/>
          <w:szCs w:val="28"/>
        </w:rPr>
      </w:pPr>
    </w:p>
    <w:p w:rsidR="00E304DE" w:rsidRPr="00E304DE" w:rsidRDefault="00E304DE" w:rsidP="00E304DE">
      <w:pPr>
        <w:pStyle w:val="a4"/>
        <w:rPr>
          <w:sz w:val="28"/>
          <w:szCs w:val="28"/>
        </w:rPr>
      </w:pPr>
      <w:r w:rsidRPr="00E304DE">
        <w:rPr>
          <w:sz w:val="28"/>
          <w:szCs w:val="28"/>
        </w:rPr>
        <w:t xml:space="preserve">                                                                  Руководителям </w:t>
      </w:r>
      <w:proofErr w:type="gramStart"/>
      <w:r w:rsidRPr="00E304DE">
        <w:rPr>
          <w:sz w:val="28"/>
          <w:szCs w:val="28"/>
        </w:rPr>
        <w:t>образовательных</w:t>
      </w:r>
      <w:proofErr w:type="gramEnd"/>
    </w:p>
    <w:p w:rsidR="00E304DE" w:rsidRDefault="00E304DE" w:rsidP="00E304DE">
      <w:pPr>
        <w:pStyle w:val="a4"/>
        <w:rPr>
          <w:sz w:val="28"/>
          <w:szCs w:val="28"/>
        </w:rPr>
      </w:pPr>
      <w:r w:rsidRPr="00E304DE">
        <w:rPr>
          <w:sz w:val="28"/>
          <w:szCs w:val="28"/>
        </w:rPr>
        <w:t xml:space="preserve">                                                                   </w:t>
      </w:r>
      <w:r>
        <w:rPr>
          <w:sz w:val="28"/>
          <w:szCs w:val="28"/>
        </w:rPr>
        <w:t>о</w:t>
      </w:r>
      <w:r w:rsidRPr="00E304DE">
        <w:rPr>
          <w:sz w:val="28"/>
          <w:szCs w:val="28"/>
        </w:rPr>
        <w:t>рганизаций района</w:t>
      </w:r>
    </w:p>
    <w:p w:rsidR="00E304DE" w:rsidRDefault="00E304DE" w:rsidP="00E304DE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bookmarkStart w:id="0" w:name="_GoBack"/>
      <w:r>
        <w:rPr>
          <w:sz w:val="28"/>
          <w:szCs w:val="28"/>
        </w:rPr>
        <w:t xml:space="preserve">О </w:t>
      </w:r>
      <w:proofErr w:type="spellStart"/>
      <w:r w:rsidR="00230A33">
        <w:rPr>
          <w:sz w:val="28"/>
          <w:szCs w:val="28"/>
        </w:rPr>
        <w:t>перевыпуске</w:t>
      </w:r>
      <w:proofErr w:type="spellEnd"/>
      <w:r>
        <w:rPr>
          <w:sz w:val="28"/>
          <w:szCs w:val="28"/>
        </w:rPr>
        <w:t xml:space="preserve"> Пушкинской карты</w:t>
      </w:r>
    </w:p>
    <w:p w:rsidR="00E304DE" w:rsidRPr="00E304DE" w:rsidRDefault="00E304DE" w:rsidP="00E304DE">
      <w:pPr>
        <w:pStyle w:val="a4"/>
        <w:rPr>
          <w:sz w:val="28"/>
          <w:szCs w:val="28"/>
        </w:rPr>
      </w:pPr>
    </w:p>
    <w:bookmarkEnd w:id="0"/>
    <w:p w:rsidR="002B237B" w:rsidRDefault="00E304DE">
      <w:pPr>
        <w:pStyle w:val="20"/>
        <w:shd w:val="clear" w:color="auto" w:fill="auto"/>
        <w:spacing w:before="0" w:after="0" w:line="367" w:lineRule="exact"/>
        <w:ind w:left="400" w:firstLine="560"/>
        <w:jc w:val="both"/>
      </w:pPr>
      <w:r>
        <w:t xml:space="preserve">МКУ «Управление образования» и </w:t>
      </w:r>
      <w:r w:rsidR="00760D9B">
        <w:t>Министерство культу</w:t>
      </w:r>
      <w:r>
        <w:t>ры Республики Дагестан напоминаю</w:t>
      </w:r>
      <w:r w:rsidR="00760D9B">
        <w:t>т, что с 1 января 2026 г. роль оператора программы «Пушкинская карта» (далее - Программа) перейдет от АО «Почта Банк» к Банку ВТБ (ПАО).</w:t>
      </w:r>
    </w:p>
    <w:p w:rsidR="00E304DE" w:rsidRDefault="00760D9B">
      <w:pPr>
        <w:pStyle w:val="20"/>
        <w:shd w:val="clear" w:color="auto" w:fill="auto"/>
        <w:spacing w:before="0" w:after="0" w:line="367" w:lineRule="exact"/>
        <w:ind w:left="400" w:firstLine="560"/>
        <w:jc w:val="both"/>
      </w:pPr>
      <w:r>
        <w:t xml:space="preserve">В целях обеспечения плавного перехода к новому оператору учащимся школ и учреждений среднего профессионального образования необходимо подать заявление на </w:t>
      </w:r>
      <w:proofErr w:type="spellStart"/>
      <w:r>
        <w:t>перевыпуск</w:t>
      </w:r>
      <w:proofErr w:type="spellEnd"/>
      <w:r>
        <w:t xml:space="preserve"> «Пушкинской карты».</w:t>
      </w:r>
    </w:p>
    <w:p w:rsidR="00E304DE" w:rsidRDefault="00E304DE" w:rsidP="00E304DE">
      <w:pPr>
        <w:pStyle w:val="20"/>
        <w:shd w:val="clear" w:color="auto" w:fill="auto"/>
        <w:spacing w:before="0" w:after="0" w:line="367" w:lineRule="exact"/>
        <w:ind w:left="400" w:firstLine="560"/>
        <w:jc w:val="both"/>
      </w:pPr>
      <w:r>
        <w:t xml:space="preserve">Обращаем внимание, что заявление на </w:t>
      </w:r>
      <w:proofErr w:type="spellStart"/>
      <w:r>
        <w:t>перевыпуск</w:t>
      </w:r>
      <w:proofErr w:type="spellEnd"/>
      <w:r>
        <w:t xml:space="preserve"> карты необходимо подать </w:t>
      </w:r>
      <w:r>
        <w:rPr>
          <w:rStyle w:val="214pt"/>
        </w:rPr>
        <w:t xml:space="preserve">до 25 декабря 2025 г. включительно. </w:t>
      </w:r>
      <w:r>
        <w:t>Далее заявление на выпуск карты будет возможно подать с 1 января 2026 г. Выдача карт на физическом носителе начнется 12 января 2026 г. Ранее выпущенная карта АО «Почта Банк» будет работать без изменений до 31 декабря 2025 г.</w:t>
      </w:r>
    </w:p>
    <w:p w:rsidR="00E304DE" w:rsidRDefault="00E304DE" w:rsidP="00E304DE">
      <w:pPr>
        <w:pStyle w:val="20"/>
        <w:shd w:val="clear" w:color="auto" w:fill="auto"/>
        <w:spacing w:before="0" w:after="0" w:line="367" w:lineRule="exact"/>
        <w:ind w:left="400" w:firstLine="560"/>
        <w:jc w:val="both"/>
      </w:pPr>
      <w:r>
        <w:t xml:space="preserve">Подробная информация о сроках и порядке </w:t>
      </w:r>
      <w:proofErr w:type="spellStart"/>
      <w:r>
        <w:t>перевыпуска</w:t>
      </w:r>
      <w:proofErr w:type="spellEnd"/>
      <w:r>
        <w:t xml:space="preserve"> карты размещена по ссылке:</w:t>
      </w:r>
      <w:hyperlink r:id="rId7" w:history="1">
        <w:r>
          <w:rPr>
            <w:rStyle w:val="a3"/>
          </w:rPr>
          <w:t>https://www.pochtabank.ru/service/debetcards/pushkinskaya_karta/news</w:t>
        </w:r>
      </w:hyperlink>
      <w:r>
        <w:rPr>
          <w:rStyle w:val="214pt"/>
        </w:rPr>
        <w:t>.</w:t>
      </w:r>
    </w:p>
    <w:p w:rsidR="00E304DE" w:rsidRDefault="00E304DE" w:rsidP="00E304DE">
      <w:pPr>
        <w:pStyle w:val="20"/>
        <w:shd w:val="clear" w:color="auto" w:fill="auto"/>
        <w:spacing w:before="0" w:after="0" w:line="367" w:lineRule="exact"/>
        <w:ind w:left="400" w:firstLine="560"/>
        <w:jc w:val="both"/>
      </w:pPr>
      <w:r>
        <w:t xml:space="preserve">Также информируем, что по состоянию на текущую дату наблюдается низкая активность держателей карт в отношении процедуры их </w:t>
      </w:r>
      <w:proofErr w:type="spellStart"/>
      <w:r>
        <w:t>перевыпуска</w:t>
      </w:r>
      <w:proofErr w:type="spellEnd"/>
      <w:r>
        <w:t>, что создает прямую угрозу оттока пользователей Программы.</w:t>
      </w:r>
    </w:p>
    <w:p w:rsidR="00E304DE" w:rsidRDefault="00E304DE" w:rsidP="00E304DE">
      <w:pPr>
        <w:pStyle w:val="20"/>
        <w:shd w:val="clear" w:color="auto" w:fill="auto"/>
        <w:spacing w:before="0" w:after="0" w:line="367" w:lineRule="exact"/>
        <w:ind w:left="400" w:firstLine="560"/>
        <w:jc w:val="both"/>
      </w:pPr>
      <w:r>
        <w:t xml:space="preserve">В связи с </w:t>
      </w:r>
      <w:proofErr w:type="gramStart"/>
      <w:r>
        <w:t>вышеизложенным</w:t>
      </w:r>
      <w:proofErr w:type="gramEnd"/>
      <w:r>
        <w:t xml:space="preserve"> просим вас активизировать работу по информированию всех держателей карт о сроках и порядке</w:t>
      </w:r>
      <w:r w:rsidRPr="00E304DE">
        <w:t xml:space="preserve"> </w:t>
      </w:r>
      <w:proofErr w:type="spellStart"/>
      <w:r>
        <w:t>перевыпуска</w:t>
      </w:r>
      <w:proofErr w:type="spellEnd"/>
      <w:r>
        <w:t>.</w:t>
      </w:r>
    </w:p>
    <w:p w:rsidR="00E304DE" w:rsidRDefault="00E304DE" w:rsidP="00E304DE">
      <w:pPr>
        <w:pStyle w:val="20"/>
        <w:shd w:val="clear" w:color="auto" w:fill="auto"/>
        <w:spacing w:before="0" w:after="0" w:line="367" w:lineRule="exact"/>
        <w:ind w:left="400" w:firstLine="560"/>
        <w:jc w:val="both"/>
      </w:pPr>
    </w:p>
    <w:p w:rsidR="00E304DE" w:rsidRDefault="00E304DE" w:rsidP="00E304DE">
      <w:pPr>
        <w:pStyle w:val="20"/>
        <w:shd w:val="clear" w:color="auto" w:fill="auto"/>
        <w:spacing w:before="0" w:after="0" w:line="367" w:lineRule="exact"/>
        <w:ind w:left="400" w:firstLine="560"/>
        <w:jc w:val="both"/>
      </w:pPr>
      <w:r>
        <w:t xml:space="preserve">Подробную информацию о  проделанной </w:t>
      </w:r>
      <w:proofErr w:type="gramStart"/>
      <w:r>
        <w:t>работе</w:t>
      </w:r>
      <w:proofErr w:type="gramEnd"/>
      <w:r>
        <w:t xml:space="preserve">  о </w:t>
      </w:r>
      <w:proofErr w:type="spellStart"/>
      <w:r>
        <w:t>перевыпуске</w:t>
      </w:r>
      <w:proofErr w:type="spellEnd"/>
      <w:r>
        <w:t xml:space="preserve"> карт сообщить Алиевой Н.Ш. по телефону 89094792793 до 25 декабря 2025г.</w:t>
      </w:r>
    </w:p>
    <w:p w:rsidR="00874E79" w:rsidRDefault="00874E79" w:rsidP="00E304DE">
      <w:pPr>
        <w:pStyle w:val="20"/>
        <w:shd w:val="clear" w:color="auto" w:fill="auto"/>
        <w:spacing w:before="0" w:after="0" w:line="367" w:lineRule="exact"/>
        <w:ind w:left="400" w:firstLine="560"/>
        <w:jc w:val="both"/>
      </w:pPr>
    </w:p>
    <w:p w:rsidR="00874E79" w:rsidRDefault="00874E79" w:rsidP="00E304DE">
      <w:pPr>
        <w:pStyle w:val="20"/>
        <w:shd w:val="clear" w:color="auto" w:fill="auto"/>
        <w:spacing w:before="0" w:after="0" w:line="367" w:lineRule="exact"/>
        <w:ind w:left="400" w:firstLine="560"/>
        <w:jc w:val="both"/>
      </w:pPr>
    </w:p>
    <w:p w:rsidR="00874E79" w:rsidRPr="00E304DE" w:rsidRDefault="00874E79" w:rsidP="00E304DE">
      <w:pPr>
        <w:pStyle w:val="20"/>
        <w:shd w:val="clear" w:color="auto" w:fill="auto"/>
        <w:spacing w:before="0" w:after="0" w:line="367" w:lineRule="exact"/>
        <w:ind w:left="400" w:firstLine="560"/>
        <w:jc w:val="both"/>
        <w:sectPr w:rsidR="00874E79" w:rsidRPr="00E304DE">
          <w:pgSz w:w="11900" w:h="16840"/>
          <w:pgMar w:top="1111" w:right="679" w:bottom="1559" w:left="1021" w:header="0" w:footer="3" w:gutter="0"/>
          <w:cols w:space="720"/>
          <w:noEndnote/>
          <w:docGrid w:linePitch="360"/>
        </w:sectPr>
      </w:pPr>
      <w:r>
        <w:t xml:space="preserve">Начальник МКУ «Управление образования»:                     </w:t>
      </w:r>
      <w:proofErr w:type="spellStart"/>
      <w:r>
        <w:t>Х.Н.Исаева</w:t>
      </w:r>
      <w:proofErr w:type="spellEnd"/>
      <w:r>
        <w:t>.</w:t>
      </w:r>
    </w:p>
    <w:p w:rsidR="00E304DE" w:rsidRPr="00E304DE" w:rsidRDefault="00E304DE" w:rsidP="00E304DE">
      <w:pPr>
        <w:rPr>
          <w:sz w:val="2"/>
          <w:szCs w:val="2"/>
        </w:rPr>
        <w:sectPr w:rsidR="00E304DE" w:rsidRPr="00E304DE">
          <w:type w:val="continuous"/>
          <w:pgSz w:w="11900" w:h="16840"/>
          <w:pgMar w:top="1150" w:right="0" w:bottom="936" w:left="0" w:header="0" w:footer="3" w:gutter="0"/>
          <w:cols w:space="720"/>
          <w:noEndnote/>
          <w:docGrid w:linePitch="360"/>
        </w:sectPr>
      </w:pPr>
    </w:p>
    <w:p w:rsidR="00E304DE" w:rsidRPr="00E304DE" w:rsidRDefault="00874E79" w:rsidP="00E304DE">
      <w:pPr>
        <w:spacing w:line="360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659778" behindDoc="0" locked="0" layoutInCell="1" allowOverlap="1">
                <wp:simplePos x="0" y="0"/>
                <wp:positionH relativeFrom="margin">
                  <wp:posOffset>302895</wp:posOffset>
                </wp:positionH>
                <wp:positionV relativeFrom="paragraph">
                  <wp:posOffset>24130</wp:posOffset>
                </wp:positionV>
                <wp:extent cx="1610995" cy="189230"/>
                <wp:effectExtent l="0" t="0" r="635" b="1905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0995" cy="189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04DE" w:rsidRPr="00E304DE" w:rsidRDefault="00E304DE" w:rsidP="00E304DE">
                            <w:pPr>
                              <w:pStyle w:val="50"/>
                              <w:shd w:val="clear" w:color="auto" w:fill="auto"/>
                              <w:spacing w:before="0" w:after="18" w:line="280" w:lineRule="exact"/>
                              <w:jc w:val="left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3.85pt;margin-top:1.9pt;width:126.85pt;height:14.9pt;z-index:25165977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" filled="f" stroked="f">
                <v:textbox style="mso-fit-shape-to-text:t" inset="0,0,0,0">
                  <w:txbxContent>
                    <w:p w:rsidR="00E304DE" w:rsidRPr="00E304DE" w:rsidRDefault="00E304DE" w:rsidP="00E304DE">
                      <w:pPr>
                        <w:pStyle w:val="50"/>
                        <w:shd w:val="clear" w:color="auto" w:fill="auto"/>
                        <w:spacing w:before="0" w:after="18" w:line="280" w:lineRule="exact"/>
                        <w:jc w:val="left"/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0802" behindDoc="0" locked="0" layoutInCell="1" allowOverlap="1">
                <wp:simplePos x="0" y="0"/>
                <wp:positionH relativeFrom="margin">
                  <wp:posOffset>2110105</wp:posOffset>
                </wp:positionH>
                <wp:positionV relativeFrom="paragraph">
                  <wp:posOffset>1270</wp:posOffset>
                </wp:positionV>
                <wp:extent cx="2903855" cy="152400"/>
                <wp:effectExtent l="0" t="1270" r="0" b="317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385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04DE" w:rsidRPr="00E304DE" w:rsidRDefault="00E304DE" w:rsidP="00E304DE">
                            <w:pPr>
                              <w:pStyle w:val="100"/>
                              <w:shd w:val="clear" w:color="auto" w:fill="auto"/>
                              <w:tabs>
                                <w:tab w:val="left" w:leader="underscore" w:pos="2146"/>
                                <w:tab w:val="left" w:leader="underscore" w:pos="2294"/>
                                <w:tab w:val="left" w:leader="underscore" w:pos="4406"/>
                              </w:tabs>
                              <w:spacing w:line="240" w:lineRule="exact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166.15pt;margin-top:.1pt;width:228.65pt;height:12pt;z-index:25166080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" filled="f" stroked="f">
                <v:textbox style="mso-fit-shape-to-text:t" inset="0,0,0,0">
                  <w:txbxContent>
                    <w:p w:rsidR="00E304DE" w:rsidRPr="00E304DE" w:rsidRDefault="00E304DE" w:rsidP="00E304DE">
                      <w:pPr>
                        <w:pStyle w:val="100"/>
                        <w:shd w:val="clear" w:color="auto" w:fill="auto"/>
                        <w:tabs>
                          <w:tab w:val="left" w:leader="underscore" w:pos="2146"/>
                          <w:tab w:val="left" w:leader="underscore" w:pos="2294"/>
                          <w:tab w:val="left" w:leader="underscore" w:pos="4406"/>
                        </w:tabs>
                        <w:spacing w:line="240" w:lineRule="exact"/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1826" behindDoc="0" locked="0" layoutInCell="1" allowOverlap="1">
                <wp:simplePos x="0" y="0"/>
                <wp:positionH relativeFrom="margin">
                  <wp:posOffset>5138420</wp:posOffset>
                </wp:positionH>
                <wp:positionV relativeFrom="paragraph">
                  <wp:posOffset>26670</wp:posOffset>
                </wp:positionV>
                <wp:extent cx="1032510" cy="177800"/>
                <wp:effectExtent l="4445" t="0" r="1270" b="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251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04DE" w:rsidRDefault="00E304DE" w:rsidP="00E304DE">
                            <w:pPr>
                              <w:pStyle w:val="50"/>
                              <w:shd w:val="clear" w:color="auto" w:fill="auto"/>
                              <w:spacing w:before="0" w:line="280" w:lineRule="exact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margin-left:404.6pt;margin-top:2.1pt;width:81.3pt;height:14pt;z-index:25166182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8tYsQIAALA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" filled="f" stroked="f">
                <v:textbox style="mso-fit-shape-to-text:t" inset="0,0,0,0">
                  <w:txbxContent>
                    <w:p w:rsidR="00E304DE" w:rsidRDefault="00E304DE" w:rsidP="00E304DE">
                      <w:pPr>
                        <w:pStyle w:val="50"/>
                        <w:shd w:val="clear" w:color="auto" w:fill="auto"/>
                        <w:spacing w:before="0" w:line="280" w:lineRule="exact"/>
                        <w:jc w:val="lef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B237B" w:rsidRDefault="00760D9B">
      <w:pPr>
        <w:pStyle w:val="20"/>
        <w:shd w:val="clear" w:color="auto" w:fill="auto"/>
        <w:spacing w:before="0" w:after="0" w:line="367" w:lineRule="exact"/>
        <w:ind w:left="400" w:firstLine="560"/>
        <w:jc w:val="both"/>
      </w:pPr>
      <w:r>
        <w:br w:type="page"/>
      </w:r>
    </w:p>
    <w:p w:rsidR="002B237B" w:rsidRDefault="002B237B">
      <w:pPr>
        <w:spacing w:line="360" w:lineRule="exact"/>
      </w:pPr>
    </w:p>
    <w:p w:rsidR="002B237B" w:rsidRDefault="002B237B">
      <w:pPr>
        <w:spacing w:line="547" w:lineRule="exact"/>
      </w:pPr>
    </w:p>
    <w:p w:rsidR="002B237B" w:rsidRDefault="002B237B">
      <w:pPr>
        <w:rPr>
          <w:sz w:val="2"/>
          <w:szCs w:val="2"/>
        </w:rPr>
      </w:pPr>
    </w:p>
    <w:sectPr w:rsidR="002B237B">
      <w:type w:val="continuous"/>
      <w:pgSz w:w="11900" w:h="16840"/>
      <w:pgMar w:top="1150" w:right="679" w:bottom="936" w:left="102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3655" w:rsidRDefault="00873655">
      <w:r>
        <w:separator/>
      </w:r>
    </w:p>
  </w:endnote>
  <w:endnote w:type="continuationSeparator" w:id="0">
    <w:p w:rsidR="00873655" w:rsidRDefault="00873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Franklin Gothic Book">
    <w:altName w:val="Corbel"/>
    <w:charset w:val="CC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3655" w:rsidRDefault="00873655"/>
  </w:footnote>
  <w:footnote w:type="continuationSeparator" w:id="0">
    <w:p w:rsidR="00873655" w:rsidRDefault="0087365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37B"/>
    <w:rsid w:val="00230A33"/>
    <w:rsid w:val="002B237B"/>
    <w:rsid w:val="00760D9B"/>
    <w:rsid w:val="00851D2F"/>
    <w:rsid w:val="00873655"/>
    <w:rsid w:val="00874E79"/>
    <w:rsid w:val="00E30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465pt">
    <w:name w:val="Основной текст (4) + 6;5 p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single"/>
      <w:lang w:val="ru-RU" w:eastAsia="ru-RU" w:bidi="ru-RU"/>
    </w:rPr>
  </w:style>
  <w:style w:type="character" w:customStyle="1" w:styleId="465pt0">
    <w:name w:val="Основной текст (4) + 6;5 p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4pt">
    <w:name w:val="Основной текст (2) + 14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6Exact">
    <w:name w:val="Основной текст (6) Exact"/>
    <w:basedOn w:val="a0"/>
    <w:link w:val="6"/>
    <w:rPr>
      <w:rFonts w:ascii="Georgia" w:eastAsia="Georgia" w:hAnsi="Georgia" w:cs="Georgi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7Exact">
    <w:name w:val="Основной текст (7) Exact"/>
    <w:basedOn w:val="a0"/>
    <w:link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8Exact">
    <w:name w:val="Основной текст (8) Exact"/>
    <w:basedOn w:val="a0"/>
    <w:link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9Exact">
    <w:name w:val="Основной текст (9) Exact"/>
    <w:basedOn w:val="a0"/>
    <w:link w:val="9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0Exact">
    <w:name w:val="Основной текст (10) Exact"/>
    <w:basedOn w:val="a0"/>
    <w:link w:val="100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60" w:after="60" w:line="0" w:lineRule="atLeast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0" w:after="6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" w:after="480"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80" w:after="240" w:line="0" w:lineRule="atLeas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240" w:line="319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">
    <w:name w:val="Основной текст (6)"/>
    <w:basedOn w:val="a"/>
    <w:link w:val="6Exact"/>
    <w:pPr>
      <w:shd w:val="clear" w:color="auto" w:fill="FFFFFF"/>
      <w:spacing w:line="215" w:lineRule="exact"/>
      <w:jc w:val="both"/>
    </w:pPr>
    <w:rPr>
      <w:rFonts w:ascii="Georgia" w:eastAsia="Georgia" w:hAnsi="Georgia" w:cs="Georgia"/>
      <w:b/>
      <w:bCs/>
      <w:sz w:val="18"/>
      <w:szCs w:val="18"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after="60" w:line="215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">
    <w:name w:val="Основной текст (8)"/>
    <w:basedOn w:val="a"/>
    <w:link w:val="8Exact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9">
    <w:name w:val="Основной текст (9)"/>
    <w:basedOn w:val="a"/>
    <w:link w:val="9Exact"/>
    <w:pPr>
      <w:shd w:val="clear" w:color="auto" w:fill="FFFFFF"/>
      <w:spacing w:before="60" w:after="60" w:line="0" w:lineRule="atLeast"/>
    </w:pPr>
    <w:rPr>
      <w:rFonts w:ascii="Georgia" w:eastAsia="Georgia" w:hAnsi="Georgia" w:cs="Georgia"/>
      <w:sz w:val="13"/>
      <w:szCs w:val="13"/>
    </w:rPr>
  </w:style>
  <w:style w:type="paragraph" w:customStyle="1" w:styleId="100">
    <w:name w:val="Основной текст (10)"/>
    <w:basedOn w:val="a"/>
    <w:link w:val="10Exact"/>
    <w:pPr>
      <w:shd w:val="clear" w:color="auto" w:fill="FFFFFF"/>
      <w:spacing w:line="0" w:lineRule="atLeast"/>
      <w:jc w:val="both"/>
    </w:pPr>
    <w:rPr>
      <w:rFonts w:ascii="Franklin Gothic Book" w:eastAsia="Franklin Gothic Book" w:hAnsi="Franklin Gothic Book" w:cs="Franklin Gothic Book"/>
    </w:rPr>
  </w:style>
  <w:style w:type="paragraph" w:styleId="a4">
    <w:name w:val="No Spacing"/>
    <w:uiPriority w:val="1"/>
    <w:qFormat/>
    <w:rsid w:val="00E304DE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465pt">
    <w:name w:val="Основной текст (4) + 6;5 p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single"/>
      <w:lang w:val="ru-RU" w:eastAsia="ru-RU" w:bidi="ru-RU"/>
    </w:rPr>
  </w:style>
  <w:style w:type="character" w:customStyle="1" w:styleId="465pt0">
    <w:name w:val="Основной текст (4) + 6;5 p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4pt">
    <w:name w:val="Основной текст (2) + 14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6Exact">
    <w:name w:val="Основной текст (6) Exact"/>
    <w:basedOn w:val="a0"/>
    <w:link w:val="6"/>
    <w:rPr>
      <w:rFonts w:ascii="Georgia" w:eastAsia="Georgia" w:hAnsi="Georgia" w:cs="Georgi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7Exact">
    <w:name w:val="Основной текст (7) Exact"/>
    <w:basedOn w:val="a0"/>
    <w:link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8Exact">
    <w:name w:val="Основной текст (8) Exact"/>
    <w:basedOn w:val="a0"/>
    <w:link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9Exact">
    <w:name w:val="Основной текст (9) Exact"/>
    <w:basedOn w:val="a0"/>
    <w:link w:val="9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0Exact">
    <w:name w:val="Основной текст (10) Exact"/>
    <w:basedOn w:val="a0"/>
    <w:link w:val="100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60" w:after="60" w:line="0" w:lineRule="atLeast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0" w:after="6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" w:after="480"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80" w:after="240" w:line="0" w:lineRule="atLeas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240" w:line="319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">
    <w:name w:val="Основной текст (6)"/>
    <w:basedOn w:val="a"/>
    <w:link w:val="6Exact"/>
    <w:pPr>
      <w:shd w:val="clear" w:color="auto" w:fill="FFFFFF"/>
      <w:spacing w:line="215" w:lineRule="exact"/>
      <w:jc w:val="both"/>
    </w:pPr>
    <w:rPr>
      <w:rFonts w:ascii="Georgia" w:eastAsia="Georgia" w:hAnsi="Georgia" w:cs="Georgia"/>
      <w:b/>
      <w:bCs/>
      <w:sz w:val="18"/>
      <w:szCs w:val="18"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after="60" w:line="215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">
    <w:name w:val="Основной текст (8)"/>
    <w:basedOn w:val="a"/>
    <w:link w:val="8Exact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9">
    <w:name w:val="Основной текст (9)"/>
    <w:basedOn w:val="a"/>
    <w:link w:val="9Exact"/>
    <w:pPr>
      <w:shd w:val="clear" w:color="auto" w:fill="FFFFFF"/>
      <w:spacing w:before="60" w:after="60" w:line="0" w:lineRule="atLeast"/>
    </w:pPr>
    <w:rPr>
      <w:rFonts w:ascii="Georgia" w:eastAsia="Georgia" w:hAnsi="Georgia" w:cs="Georgia"/>
      <w:sz w:val="13"/>
      <w:szCs w:val="13"/>
    </w:rPr>
  </w:style>
  <w:style w:type="paragraph" w:customStyle="1" w:styleId="100">
    <w:name w:val="Основной текст (10)"/>
    <w:basedOn w:val="a"/>
    <w:link w:val="10Exact"/>
    <w:pPr>
      <w:shd w:val="clear" w:color="auto" w:fill="FFFFFF"/>
      <w:spacing w:line="0" w:lineRule="atLeast"/>
      <w:jc w:val="both"/>
    </w:pPr>
    <w:rPr>
      <w:rFonts w:ascii="Franklin Gothic Book" w:eastAsia="Franklin Gothic Book" w:hAnsi="Franklin Gothic Book" w:cs="Franklin Gothic Book"/>
    </w:rPr>
  </w:style>
  <w:style w:type="paragraph" w:styleId="a4">
    <w:name w:val="No Spacing"/>
    <w:uiPriority w:val="1"/>
    <w:qFormat/>
    <w:rsid w:val="00E304DE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pochtabank.ru/service/debetcards/pushkinskaya_karta/new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y</cp:lastModifiedBy>
  <cp:revision>4</cp:revision>
  <dcterms:created xsi:type="dcterms:W3CDTF">2025-12-12T07:27:00Z</dcterms:created>
  <dcterms:modified xsi:type="dcterms:W3CDTF">2025-12-13T08:31:00Z</dcterms:modified>
</cp:coreProperties>
</file>